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2C" w:rsidRPr="00030BBF" w:rsidRDefault="00F5142C" w:rsidP="00F5142C">
      <w:pPr>
        <w:pStyle w:val="Titulo1"/>
        <w:pBdr>
          <w:bottom w:val="none" w:sz="0" w:space="0" w:color="auto"/>
        </w:pBdr>
        <w:spacing w:before="0"/>
        <w:jc w:val="center"/>
        <w:rPr>
          <w:rFonts w:ascii="Tahoma" w:hAnsi="Tahoma" w:cs="Tahoma"/>
          <w:color w:val="008000"/>
          <w:sz w:val="22"/>
          <w:szCs w:val="22"/>
        </w:rPr>
      </w:pPr>
      <w:r w:rsidRPr="00030BBF">
        <w:rPr>
          <w:rFonts w:ascii="Tahoma" w:hAnsi="Tahoma" w:cs="Tahoma"/>
          <w:color w:val="008000"/>
          <w:sz w:val="22"/>
          <w:szCs w:val="22"/>
        </w:rPr>
        <w:t>REGLAMENTO DE LA LEY DE OBRAS PÚBLICAS Y SERVICIOS RELACIONADOS CON LAS MISMAS</w:t>
      </w:r>
    </w:p>
    <w:p w:rsidR="00692AD0" w:rsidRDefault="00692AD0" w:rsidP="00692AD0">
      <w:pPr>
        <w:spacing w:after="64" w:line="240" w:lineRule="auto"/>
        <w:ind w:firstLine="288"/>
        <w:jc w:val="both"/>
        <w:rPr>
          <w:rFonts w:ascii="Arial" w:eastAsia="Times New Roman" w:hAnsi="Arial" w:cs="Arial"/>
          <w:b/>
          <w:sz w:val="18"/>
          <w:szCs w:val="24"/>
          <w:lang w:eastAsia="es-ES"/>
        </w:rPr>
      </w:pPr>
    </w:p>
    <w:p w:rsidR="009E4EBF" w:rsidRDefault="009E4EBF" w:rsidP="00692AD0">
      <w:pPr>
        <w:spacing w:after="64" w:line="240" w:lineRule="auto"/>
        <w:ind w:firstLine="288"/>
        <w:jc w:val="both"/>
        <w:rPr>
          <w:rFonts w:ascii="Arial" w:eastAsia="Times New Roman" w:hAnsi="Arial" w:cs="Arial"/>
          <w:b/>
          <w:sz w:val="18"/>
          <w:szCs w:val="24"/>
          <w:lang w:eastAsia="es-ES"/>
        </w:rPr>
      </w:pPr>
    </w:p>
    <w:p w:rsidR="002955CA" w:rsidRPr="002955CA" w:rsidRDefault="002955CA" w:rsidP="002955CA">
      <w:pPr>
        <w:spacing w:after="24" w:line="240" w:lineRule="auto"/>
        <w:ind w:firstLine="288"/>
        <w:jc w:val="both"/>
        <w:rPr>
          <w:rFonts w:ascii="Arial" w:eastAsia="Times New Roman" w:hAnsi="Arial" w:cs="Arial"/>
          <w:sz w:val="18"/>
          <w:szCs w:val="24"/>
          <w:lang w:val="es-ES" w:eastAsia="es-ES"/>
        </w:rPr>
      </w:pPr>
      <w:r w:rsidRPr="002955CA">
        <w:rPr>
          <w:rFonts w:ascii="Arial" w:eastAsia="Times New Roman" w:hAnsi="Arial" w:cs="Arial"/>
          <w:b/>
          <w:sz w:val="18"/>
          <w:szCs w:val="24"/>
          <w:lang w:val="es-ES" w:eastAsia="es-ES"/>
        </w:rPr>
        <w:t>Artículo 31.-</w:t>
      </w:r>
      <w:r w:rsidRPr="002955CA">
        <w:rPr>
          <w:rFonts w:ascii="Arial" w:eastAsia="Times New Roman" w:hAnsi="Arial" w:cs="Arial"/>
          <w:sz w:val="18"/>
          <w:szCs w:val="24"/>
          <w:lang w:val="es-ES" w:eastAsia="es-ES"/>
        </w:rPr>
        <w:t xml:space="preserve"> </w:t>
      </w:r>
      <w:r w:rsidRPr="00140DDB">
        <w:rPr>
          <w:rFonts w:ascii="Arial" w:eastAsia="Times New Roman" w:hAnsi="Arial" w:cs="Arial"/>
          <w:b/>
          <w:i/>
          <w:sz w:val="18"/>
          <w:szCs w:val="24"/>
          <w:u w:val="single"/>
          <w:lang w:val="es-ES" w:eastAsia="es-ES"/>
        </w:rPr>
        <w:t>La convocatoria a la licitación pública</w:t>
      </w:r>
      <w:r w:rsidRPr="002955CA">
        <w:rPr>
          <w:rFonts w:ascii="Arial" w:eastAsia="Times New Roman" w:hAnsi="Arial" w:cs="Arial"/>
          <w:sz w:val="18"/>
          <w:szCs w:val="24"/>
          <w:lang w:val="es-ES" w:eastAsia="es-ES"/>
        </w:rPr>
        <w:t xml:space="preserve"> y, en su caso, sus modificaciones serán publicadas en </w:t>
      </w:r>
      <w:proofErr w:type="spellStart"/>
      <w:r w:rsidRPr="002955CA">
        <w:rPr>
          <w:rFonts w:ascii="Arial" w:eastAsia="Times New Roman" w:hAnsi="Arial" w:cs="Arial"/>
          <w:sz w:val="18"/>
          <w:szCs w:val="24"/>
          <w:lang w:val="es-ES" w:eastAsia="es-ES"/>
        </w:rPr>
        <w:t>CompraNet</w:t>
      </w:r>
      <w:proofErr w:type="spellEnd"/>
      <w:r w:rsidRPr="002955CA">
        <w:rPr>
          <w:rFonts w:ascii="Arial" w:eastAsia="Times New Roman" w:hAnsi="Arial" w:cs="Arial"/>
          <w:sz w:val="18"/>
          <w:szCs w:val="24"/>
          <w:lang w:val="es-ES" w:eastAsia="es-ES"/>
        </w:rPr>
        <w:t xml:space="preserve"> por las dependencias o entidades</w:t>
      </w:r>
      <w:r w:rsidRPr="002955CA">
        <w:rPr>
          <w:rFonts w:ascii="Arial" w:eastAsia="Times New Roman" w:hAnsi="Arial" w:cs="Arial"/>
          <w:color w:val="0000FF"/>
          <w:sz w:val="18"/>
          <w:szCs w:val="24"/>
          <w:lang w:val="es-ES" w:eastAsia="es-ES"/>
        </w:rPr>
        <w:t xml:space="preserve"> </w:t>
      </w:r>
      <w:r w:rsidRPr="002955CA">
        <w:rPr>
          <w:rFonts w:ascii="Arial" w:eastAsia="Times New Roman" w:hAnsi="Arial" w:cs="Arial"/>
          <w:sz w:val="18"/>
          <w:szCs w:val="24"/>
          <w:lang w:val="es-ES" w:eastAsia="es-ES"/>
        </w:rPr>
        <w:t>en días hábiles y por una sola ocasión.</w:t>
      </w:r>
    </w:p>
    <w:p w:rsidR="002955CA" w:rsidRPr="002955CA" w:rsidRDefault="002955CA" w:rsidP="002955CA">
      <w:pPr>
        <w:spacing w:after="24" w:line="240" w:lineRule="auto"/>
        <w:ind w:firstLine="288"/>
        <w:jc w:val="both"/>
        <w:rPr>
          <w:rFonts w:ascii="Arial" w:eastAsia="Times New Roman" w:hAnsi="Arial" w:cs="Arial"/>
          <w:sz w:val="18"/>
          <w:szCs w:val="24"/>
          <w:lang w:val="es-ES" w:eastAsia="es-ES"/>
        </w:rPr>
      </w:pPr>
      <w:r w:rsidRPr="002955CA">
        <w:rPr>
          <w:rFonts w:ascii="Arial" w:eastAsia="Times New Roman" w:hAnsi="Arial" w:cs="Arial"/>
          <w:sz w:val="18"/>
          <w:szCs w:val="24"/>
          <w:lang w:val="es-ES" w:eastAsia="es-ES"/>
        </w:rPr>
        <w:t xml:space="preserve">El mismo día en que se publique en </w:t>
      </w:r>
      <w:proofErr w:type="spellStart"/>
      <w:r w:rsidRPr="002955CA">
        <w:rPr>
          <w:rFonts w:ascii="Arial" w:eastAsia="Times New Roman" w:hAnsi="Arial" w:cs="Arial"/>
          <w:sz w:val="18"/>
          <w:szCs w:val="24"/>
          <w:lang w:val="es-ES" w:eastAsia="es-ES"/>
        </w:rPr>
        <w:t>CompraNet</w:t>
      </w:r>
      <w:proofErr w:type="spellEnd"/>
      <w:r w:rsidRPr="002955CA">
        <w:rPr>
          <w:rFonts w:ascii="Arial" w:eastAsia="Times New Roman" w:hAnsi="Arial" w:cs="Arial"/>
          <w:sz w:val="18"/>
          <w:szCs w:val="24"/>
          <w:lang w:val="es-ES" w:eastAsia="es-ES"/>
        </w:rPr>
        <w:t xml:space="preserve"> la convocatoria a la licitación pública, la convocante deberá enviar al Diario Oficial de la Federación para su publicación un resumen de la misma, que deberá contener lo siguiente:</w:t>
      </w:r>
    </w:p>
    <w:p w:rsidR="002955CA" w:rsidRPr="002955CA" w:rsidRDefault="002955CA" w:rsidP="002955CA">
      <w:pPr>
        <w:spacing w:after="24" w:line="240" w:lineRule="auto"/>
        <w:ind w:left="864" w:hanging="576"/>
        <w:jc w:val="both"/>
        <w:rPr>
          <w:rFonts w:ascii="Arial" w:eastAsia="Times New Roman" w:hAnsi="Arial" w:cs="Arial"/>
          <w:sz w:val="18"/>
          <w:szCs w:val="24"/>
          <w:lang w:val="es-ES" w:eastAsia="es-ES"/>
        </w:rPr>
      </w:pPr>
      <w:r w:rsidRPr="002955CA">
        <w:rPr>
          <w:rFonts w:ascii="Arial" w:eastAsia="Times New Roman" w:hAnsi="Arial" w:cs="Arial"/>
          <w:b/>
          <w:sz w:val="18"/>
          <w:szCs w:val="24"/>
          <w:lang w:val="es-ES" w:eastAsia="es-ES"/>
        </w:rPr>
        <w:t>I.</w:t>
      </w:r>
      <w:r w:rsidRPr="002955CA">
        <w:rPr>
          <w:rFonts w:ascii="Arial" w:eastAsia="Times New Roman" w:hAnsi="Arial" w:cs="Arial"/>
          <w:b/>
          <w:sz w:val="18"/>
          <w:szCs w:val="24"/>
          <w:lang w:val="es-ES" w:eastAsia="es-ES"/>
        </w:rPr>
        <w:tab/>
      </w:r>
      <w:r w:rsidRPr="002955CA">
        <w:rPr>
          <w:rFonts w:ascii="Arial" w:eastAsia="Times New Roman" w:hAnsi="Arial" w:cs="Arial"/>
          <w:sz w:val="18"/>
          <w:szCs w:val="24"/>
          <w:lang w:val="es-ES" w:eastAsia="es-ES"/>
        </w:rPr>
        <w:t>El nombre de la dependencia o entidad, número y carácter de la licitación pública, así como la indicación de los medios que se utilizarán para su realización;</w:t>
      </w:r>
    </w:p>
    <w:p w:rsidR="002955CA" w:rsidRPr="002955CA" w:rsidRDefault="002955CA" w:rsidP="002955CA">
      <w:pPr>
        <w:spacing w:after="24" w:line="240" w:lineRule="auto"/>
        <w:ind w:left="864" w:hanging="576"/>
        <w:jc w:val="both"/>
        <w:rPr>
          <w:rFonts w:ascii="Arial" w:eastAsia="Times New Roman" w:hAnsi="Arial" w:cs="Arial"/>
          <w:sz w:val="18"/>
          <w:szCs w:val="24"/>
          <w:lang w:val="es-ES" w:eastAsia="es-ES"/>
        </w:rPr>
      </w:pPr>
      <w:r w:rsidRPr="002955CA">
        <w:rPr>
          <w:rFonts w:ascii="Arial" w:eastAsia="Times New Roman" w:hAnsi="Arial" w:cs="Arial"/>
          <w:b/>
          <w:sz w:val="18"/>
          <w:szCs w:val="24"/>
          <w:lang w:val="es-ES" w:eastAsia="es-ES"/>
        </w:rPr>
        <w:t>II.</w:t>
      </w:r>
      <w:r w:rsidRPr="002955CA">
        <w:rPr>
          <w:rFonts w:ascii="Arial" w:eastAsia="Times New Roman" w:hAnsi="Arial" w:cs="Arial"/>
          <w:b/>
          <w:sz w:val="18"/>
          <w:szCs w:val="24"/>
          <w:lang w:val="es-ES" w:eastAsia="es-ES"/>
        </w:rPr>
        <w:tab/>
      </w:r>
      <w:r w:rsidRPr="002955CA">
        <w:rPr>
          <w:rFonts w:ascii="Arial" w:eastAsia="Times New Roman" w:hAnsi="Arial" w:cs="Arial"/>
          <w:sz w:val="18"/>
          <w:szCs w:val="24"/>
          <w:lang w:val="es-ES" w:eastAsia="es-ES"/>
        </w:rPr>
        <w:t>Una descripción sucinta del objeto de la licitación pública indicando, en su caso, el volumen de obra a contratar, asentando la descripción general de la misma, o de los servicios a contratar, de manera que se identifique la magnitud de los trabajos o servicios, sin que resulte necesario especificar los conceptos de trabajo a ejecutar;</w:t>
      </w:r>
    </w:p>
    <w:p w:rsidR="002955CA" w:rsidRPr="002955CA" w:rsidRDefault="002955CA" w:rsidP="002955CA">
      <w:pPr>
        <w:spacing w:after="24" w:line="240" w:lineRule="auto"/>
        <w:ind w:left="864" w:hanging="576"/>
        <w:jc w:val="both"/>
        <w:rPr>
          <w:rFonts w:ascii="Arial" w:eastAsia="Times New Roman" w:hAnsi="Arial" w:cs="Arial"/>
          <w:sz w:val="18"/>
          <w:szCs w:val="24"/>
          <w:lang w:val="es-ES" w:eastAsia="es-ES"/>
        </w:rPr>
      </w:pPr>
      <w:r w:rsidRPr="002955CA">
        <w:rPr>
          <w:rFonts w:ascii="Arial" w:eastAsia="Times New Roman" w:hAnsi="Arial" w:cs="Arial"/>
          <w:b/>
          <w:sz w:val="18"/>
          <w:szCs w:val="24"/>
          <w:lang w:val="es-ES" w:eastAsia="es-ES"/>
        </w:rPr>
        <w:t>III.</w:t>
      </w:r>
      <w:r w:rsidRPr="002955CA">
        <w:rPr>
          <w:rFonts w:ascii="Arial" w:eastAsia="Times New Roman" w:hAnsi="Arial" w:cs="Arial"/>
          <w:b/>
          <w:sz w:val="18"/>
          <w:szCs w:val="24"/>
          <w:lang w:val="es-ES" w:eastAsia="es-ES"/>
        </w:rPr>
        <w:tab/>
      </w:r>
      <w:r w:rsidRPr="002955CA">
        <w:rPr>
          <w:rFonts w:ascii="Arial" w:eastAsia="Times New Roman" w:hAnsi="Arial" w:cs="Arial"/>
          <w:sz w:val="18"/>
          <w:szCs w:val="24"/>
          <w:lang w:val="es-ES" w:eastAsia="es-ES"/>
        </w:rPr>
        <w:t>La fecha, hora y lugar en que se celebrarán la visita al sitio donde se ejecutarán los trabajos, la primera junta de aclaraciones y el acto de presentación y apertura de proposiciones, y</w:t>
      </w:r>
    </w:p>
    <w:p w:rsidR="002955CA" w:rsidRPr="002955CA" w:rsidRDefault="002955CA" w:rsidP="002955CA">
      <w:pPr>
        <w:spacing w:after="24" w:line="240" w:lineRule="auto"/>
        <w:ind w:left="864" w:hanging="576"/>
        <w:jc w:val="both"/>
        <w:rPr>
          <w:rFonts w:ascii="Arial" w:eastAsia="Times New Roman" w:hAnsi="Arial" w:cs="Arial"/>
          <w:sz w:val="18"/>
          <w:szCs w:val="24"/>
          <w:lang w:val="es-ES" w:eastAsia="es-ES"/>
        </w:rPr>
      </w:pPr>
      <w:r w:rsidRPr="002955CA">
        <w:rPr>
          <w:rFonts w:ascii="Arial" w:eastAsia="Times New Roman" w:hAnsi="Arial" w:cs="Arial"/>
          <w:b/>
          <w:sz w:val="18"/>
          <w:szCs w:val="24"/>
          <w:lang w:val="es-ES" w:eastAsia="es-ES"/>
        </w:rPr>
        <w:t>IV.</w:t>
      </w:r>
      <w:r w:rsidRPr="002955CA">
        <w:rPr>
          <w:rFonts w:ascii="Arial" w:eastAsia="Times New Roman" w:hAnsi="Arial" w:cs="Arial"/>
          <w:b/>
          <w:sz w:val="18"/>
          <w:szCs w:val="24"/>
          <w:lang w:val="es-ES" w:eastAsia="es-ES"/>
        </w:rPr>
        <w:tab/>
      </w:r>
      <w:r w:rsidRPr="002955CA">
        <w:rPr>
          <w:rFonts w:ascii="Arial" w:eastAsia="Times New Roman" w:hAnsi="Arial" w:cs="Arial"/>
          <w:sz w:val="18"/>
          <w:szCs w:val="24"/>
          <w:lang w:val="es-ES" w:eastAsia="es-ES"/>
        </w:rPr>
        <w:t xml:space="preserve">La fecha en la cual se publicó en </w:t>
      </w:r>
      <w:proofErr w:type="spellStart"/>
      <w:r w:rsidRPr="002955CA">
        <w:rPr>
          <w:rFonts w:ascii="Arial" w:eastAsia="Times New Roman" w:hAnsi="Arial" w:cs="Arial"/>
          <w:sz w:val="18"/>
          <w:szCs w:val="24"/>
          <w:lang w:val="es-ES" w:eastAsia="es-ES"/>
        </w:rPr>
        <w:t>CompraNet</w:t>
      </w:r>
      <w:proofErr w:type="spellEnd"/>
      <w:r w:rsidRPr="002955CA">
        <w:rPr>
          <w:rFonts w:ascii="Arial" w:eastAsia="Times New Roman" w:hAnsi="Arial" w:cs="Arial"/>
          <w:sz w:val="18"/>
          <w:szCs w:val="24"/>
          <w:lang w:val="es-ES" w:eastAsia="es-ES"/>
        </w:rPr>
        <w:t xml:space="preserve"> la convocatoria a la licitación pública.</w:t>
      </w:r>
    </w:p>
    <w:p w:rsidR="002955CA" w:rsidRPr="002955CA" w:rsidRDefault="002955CA" w:rsidP="002955CA">
      <w:pPr>
        <w:spacing w:after="24" w:line="240" w:lineRule="auto"/>
        <w:ind w:firstLine="288"/>
        <w:jc w:val="both"/>
        <w:rPr>
          <w:rFonts w:ascii="Arial" w:eastAsia="Times New Roman" w:hAnsi="Arial" w:cs="Arial"/>
          <w:sz w:val="18"/>
          <w:szCs w:val="24"/>
          <w:lang w:val="es-ES" w:eastAsia="es-ES"/>
        </w:rPr>
      </w:pPr>
      <w:r w:rsidRPr="002955CA">
        <w:rPr>
          <w:rFonts w:ascii="Arial" w:eastAsia="Times New Roman" w:hAnsi="Arial" w:cs="Arial"/>
          <w:sz w:val="18"/>
          <w:szCs w:val="24"/>
          <w:lang w:val="es-ES" w:eastAsia="es-ES"/>
        </w:rPr>
        <w:t xml:space="preserve">A partir de la fecha de publicación en </w:t>
      </w:r>
      <w:proofErr w:type="spellStart"/>
      <w:r w:rsidRPr="002955CA">
        <w:rPr>
          <w:rFonts w:ascii="Arial" w:eastAsia="Times New Roman" w:hAnsi="Arial" w:cs="Arial"/>
          <w:sz w:val="18"/>
          <w:szCs w:val="24"/>
          <w:lang w:val="es-ES" w:eastAsia="es-ES"/>
        </w:rPr>
        <w:t>CompraNet</w:t>
      </w:r>
      <w:proofErr w:type="spellEnd"/>
      <w:r w:rsidRPr="002955CA">
        <w:rPr>
          <w:rFonts w:ascii="Arial" w:eastAsia="Times New Roman" w:hAnsi="Arial" w:cs="Arial"/>
          <w:sz w:val="18"/>
          <w:szCs w:val="24"/>
          <w:lang w:val="es-ES" w:eastAsia="es-ES"/>
        </w:rPr>
        <w:t xml:space="preserve"> hasta el sexto día natural previo a la fecha señalada para el acto de recepción y apertura de proposiciones, la convocante deberá tener en el domicilio señalado para realizar el acto mencionado una copia impresa o en medio electrónico de la convocatoria a la licitación pública, la cual podrá ser consultada por cualquier persona. La copia exclusivamente será para consulta, por lo que la dependencia o e</w:t>
      </w:r>
      <w:bookmarkStart w:id="0" w:name="_GoBack"/>
      <w:bookmarkEnd w:id="0"/>
      <w:r w:rsidRPr="002955CA">
        <w:rPr>
          <w:rFonts w:ascii="Arial" w:eastAsia="Times New Roman" w:hAnsi="Arial" w:cs="Arial"/>
          <w:sz w:val="18"/>
          <w:szCs w:val="24"/>
          <w:lang w:val="es-ES" w:eastAsia="es-ES"/>
        </w:rPr>
        <w:t>ntidad no estará obligada a entregar una impresión de la misma.</w:t>
      </w:r>
    </w:p>
    <w:p w:rsidR="002955CA" w:rsidRPr="002955CA" w:rsidRDefault="002955CA" w:rsidP="002955CA">
      <w:pPr>
        <w:spacing w:after="24" w:line="240" w:lineRule="auto"/>
        <w:ind w:firstLine="288"/>
        <w:jc w:val="both"/>
        <w:rPr>
          <w:rFonts w:ascii="Arial" w:eastAsia="Times New Roman" w:hAnsi="Arial" w:cs="Arial"/>
          <w:sz w:val="18"/>
          <w:szCs w:val="20"/>
          <w:lang w:val="es-ES" w:eastAsia="es-ES"/>
        </w:rPr>
      </w:pPr>
      <w:r w:rsidRPr="002955CA">
        <w:rPr>
          <w:rFonts w:ascii="Arial" w:eastAsia="Times New Roman" w:hAnsi="Arial" w:cs="Arial"/>
          <w:sz w:val="18"/>
          <w:szCs w:val="20"/>
          <w:lang w:val="es-ES" w:eastAsia="es-ES"/>
        </w:rPr>
        <w:t xml:space="preserve">El día de publicación en </w:t>
      </w:r>
      <w:proofErr w:type="spellStart"/>
      <w:r w:rsidRPr="002955CA">
        <w:rPr>
          <w:rFonts w:ascii="Arial" w:eastAsia="Times New Roman" w:hAnsi="Arial" w:cs="Arial"/>
          <w:sz w:val="18"/>
          <w:szCs w:val="20"/>
          <w:lang w:val="es-ES" w:eastAsia="es-ES"/>
        </w:rPr>
        <w:t>CompraNet</w:t>
      </w:r>
      <w:proofErr w:type="spellEnd"/>
      <w:r w:rsidRPr="002955CA">
        <w:rPr>
          <w:rFonts w:ascii="Arial" w:eastAsia="Times New Roman" w:hAnsi="Arial" w:cs="Arial"/>
          <w:sz w:val="18"/>
          <w:szCs w:val="20"/>
          <w:lang w:val="es-ES" w:eastAsia="es-ES"/>
        </w:rPr>
        <w:t xml:space="preserve"> de la convocatoria a la licitación pública será el primer día para el cómputo del plazo para la presentación y apertura de proposiciones, y el día anterior a este acto, será el último que se contabilizará para determinar los plazos a que se refieren los párrafos primero y segundo del artículo 33 de la Ley.</w:t>
      </w:r>
    </w:p>
    <w:p w:rsidR="002955CA" w:rsidRDefault="002955CA" w:rsidP="00692AD0">
      <w:pPr>
        <w:spacing w:after="64" w:line="240" w:lineRule="auto"/>
        <w:ind w:firstLine="288"/>
        <w:jc w:val="both"/>
        <w:rPr>
          <w:rFonts w:ascii="Arial" w:eastAsia="Times New Roman" w:hAnsi="Arial" w:cs="Arial"/>
          <w:b/>
          <w:sz w:val="18"/>
          <w:szCs w:val="24"/>
          <w:lang w:val="es-ES" w:eastAsia="es-ES"/>
        </w:rPr>
      </w:pPr>
    </w:p>
    <w:p w:rsidR="002955CA" w:rsidRPr="002955CA" w:rsidRDefault="002955CA" w:rsidP="002955CA">
      <w:pPr>
        <w:spacing w:after="24" w:line="240" w:lineRule="auto"/>
        <w:ind w:firstLine="288"/>
        <w:jc w:val="both"/>
        <w:rPr>
          <w:rFonts w:ascii="Arial" w:eastAsia="Times New Roman" w:hAnsi="Arial" w:cs="Arial"/>
          <w:sz w:val="18"/>
          <w:szCs w:val="20"/>
          <w:lang w:val="es-ES" w:eastAsia="es-ES"/>
        </w:rPr>
      </w:pPr>
      <w:r w:rsidRPr="002955CA">
        <w:rPr>
          <w:rFonts w:ascii="Arial" w:eastAsia="Times New Roman" w:hAnsi="Arial" w:cs="Arial"/>
          <w:b/>
          <w:sz w:val="18"/>
          <w:szCs w:val="20"/>
          <w:lang w:val="es-ES" w:eastAsia="es-ES"/>
        </w:rPr>
        <w:t>Artículo 34.-</w:t>
      </w:r>
      <w:r w:rsidRPr="002955CA">
        <w:rPr>
          <w:rFonts w:ascii="Arial" w:eastAsia="Times New Roman" w:hAnsi="Arial" w:cs="Arial"/>
          <w:sz w:val="18"/>
          <w:szCs w:val="20"/>
          <w:lang w:val="es-ES" w:eastAsia="es-ES"/>
        </w:rPr>
        <w:t xml:space="preserve"> </w:t>
      </w:r>
      <w:r w:rsidRPr="00140DDB">
        <w:rPr>
          <w:rFonts w:ascii="Arial" w:eastAsia="Times New Roman" w:hAnsi="Arial" w:cs="Arial"/>
          <w:b/>
          <w:i/>
          <w:sz w:val="18"/>
          <w:szCs w:val="20"/>
          <w:u w:val="single"/>
          <w:lang w:val="es-ES" w:eastAsia="es-ES"/>
        </w:rPr>
        <w:t>Las dependencias y entidades, al elaborar su convocatoria a la licitación pública</w:t>
      </w:r>
      <w:r w:rsidRPr="002955CA">
        <w:rPr>
          <w:rFonts w:ascii="Arial" w:eastAsia="Times New Roman" w:hAnsi="Arial" w:cs="Arial"/>
          <w:sz w:val="18"/>
          <w:szCs w:val="20"/>
          <w:lang w:val="es-ES" w:eastAsia="es-ES"/>
        </w:rPr>
        <w:t>, deberán considerar además de los requisitos previstos en el artículo 31 de la Ley, lo siguiente:</w:t>
      </w:r>
    </w:p>
    <w:p w:rsidR="002955CA" w:rsidRPr="002955CA" w:rsidRDefault="002955CA" w:rsidP="002955CA">
      <w:pPr>
        <w:spacing w:after="24" w:line="240" w:lineRule="auto"/>
        <w:ind w:left="864" w:hanging="576"/>
        <w:jc w:val="both"/>
        <w:rPr>
          <w:rFonts w:ascii="Arial" w:eastAsia="Times New Roman" w:hAnsi="Arial" w:cs="Arial"/>
          <w:sz w:val="18"/>
          <w:szCs w:val="20"/>
          <w:lang w:val="es-ES" w:eastAsia="es-ES"/>
        </w:rPr>
      </w:pPr>
      <w:r w:rsidRPr="002955CA">
        <w:rPr>
          <w:rFonts w:ascii="Arial" w:eastAsia="Times New Roman" w:hAnsi="Arial" w:cs="Arial"/>
          <w:b/>
          <w:sz w:val="18"/>
          <w:szCs w:val="20"/>
          <w:lang w:val="es-ES" w:eastAsia="es-ES"/>
        </w:rPr>
        <w:t>I.</w:t>
      </w:r>
      <w:r w:rsidRPr="002955CA">
        <w:rPr>
          <w:rFonts w:ascii="Arial" w:eastAsia="Times New Roman" w:hAnsi="Arial" w:cs="Arial"/>
          <w:b/>
          <w:sz w:val="18"/>
          <w:szCs w:val="20"/>
          <w:lang w:val="es-ES" w:eastAsia="es-ES"/>
        </w:rPr>
        <w:tab/>
      </w:r>
      <w:r w:rsidRPr="002955CA">
        <w:rPr>
          <w:rFonts w:ascii="Arial" w:eastAsia="Times New Roman" w:hAnsi="Arial" w:cs="Arial"/>
          <w:sz w:val="18"/>
          <w:szCs w:val="20"/>
          <w:lang w:val="es-ES" w:eastAsia="es-ES"/>
        </w:rPr>
        <w:t>La presentación de proposiciones por parte de los licitantes debe ser completa, uniforme y ordenada, en atención a las características, complejidad y magnitud de los trabajos a realizar, debiendo utilizar los formatos e instructivos elaborados y proporcionados por las dependencias o entidades. En caso de que el licitante presente otros formatos, éstos deberán cumplir con cada uno de los elementos requeridos por las convocantes;</w:t>
      </w:r>
    </w:p>
    <w:p w:rsidR="002955CA" w:rsidRPr="002955CA" w:rsidRDefault="002955CA" w:rsidP="002955CA">
      <w:pPr>
        <w:spacing w:after="68" w:line="240" w:lineRule="auto"/>
        <w:ind w:left="864" w:hanging="576"/>
        <w:jc w:val="both"/>
        <w:rPr>
          <w:rFonts w:ascii="Arial" w:eastAsia="Times New Roman" w:hAnsi="Arial" w:cs="Arial"/>
          <w:sz w:val="18"/>
          <w:szCs w:val="20"/>
          <w:lang w:val="es-ES" w:eastAsia="es-ES"/>
        </w:rPr>
      </w:pPr>
      <w:r w:rsidRPr="002955CA">
        <w:rPr>
          <w:rFonts w:ascii="Arial" w:eastAsia="Times New Roman" w:hAnsi="Arial" w:cs="Arial"/>
          <w:b/>
          <w:sz w:val="18"/>
          <w:szCs w:val="20"/>
          <w:lang w:val="es-ES" w:eastAsia="es-ES"/>
        </w:rPr>
        <w:t>II.</w:t>
      </w:r>
      <w:r w:rsidRPr="002955CA">
        <w:rPr>
          <w:rFonts w:ascii="Arial" w:eastAsia="Times New Roman" w:hAnsi="Arial" w:cs="Arial"/>
          <w:b/>
          <w:sz w:val="18"/>
          <w:szCs w:val="20"/>
          <w:lang w:val="es-ES" w:eastAsia="es-ES"/>
        </w:rPr>
        <w:tab/>
      </w:r>
      <w:r w:rsidRPr="002955CA">
        <w:rPr>
          <w:rFonts w:ascii="Arial" w:eastAsia="Times New Roman" w:hAnsi="Arial" w:cs="Arial"/>
          <w:sz w:val="18"/>
          <w:szCs w:val="20"/>
          <w:lang w:val="es-ES" w:eastAsia="es-ES"/>
        </w:rPr>
        <w:t>Cuando la ejecución de los trabajos comprenda más de un ejercicio fiscal, se deberá indicar el importe asignado, en su caso, para ejercer en el primer ejercicio, así como el origen del mismo;</w:t>
      </w:r>
    </w:p>
    <w:p w:rsidR="002955CA" w:rsidRPr="002955CA" w:rsidRDefault="002955CA" w:rsidP="002955CA">
      <w:pPr>
        <w:spacing w:after="68" w:line="240" w:lineRule="auto"/>
        <w:ind w:left="864" w:hanging="576"/>
        <w:jc w:val="both"/>
        <w:rPr>
          <w:rFonts w:ascii="Arial" w:eastAsia="Times New Roman" w:hAnsi="Arial" w:cs="Arial"/>
          <w:sz w:val="18"/>
          <w:szCs w:val="20"/>
          <w:lang w:val="es-ES" w:eastAsia="es-ES"/>
        </w:rPr>
      </w:pPr>
      <w:r w:rsidRPr="002955CA">
        <w:rPr>
          <w:rFonts w:ascii="Arial" w:eastAsia="Times New Roman" w:hAnsi="Arial" w:cs="Arial"/>
          <w:b/>
          <w:sz w:val="18"/>
          <w:szCs w:val="20"/>
          <w:lang w:val="es-ES" w:eastAsia="es-ES"/>
        </w:rPr>
        <w:t>III.</w:t>
      </w:r>
      <w:r w:rsidRPr="002955CA">
        <w:rPr>
          <w:rFonts w:ascii="Arial" w:eastAsia="Times New Roman" w:hAnsi="Arial" w:cs="Arial"/>
          <w:b/>
          <w:sz w:val="18"/>
          <w:szCs w:val="20"/>
          <w:lang w:val="es-ES" w:eastAsia="es-ES"/>
        </w:rPr>
        <w:tab/>
      </w:r>
      <w:r w:rsidRPr="002955CA">
        <w:rPr>
          <w:rFonts w:ascii="Arial" w:eastAsia="Times New Roman" w:hAnsi="Arial" w:cs="Arial"/>
          <w:sz w:val="18"/>
          <w:szCs w:val="20"/>
          <w:lang w:val="es-ES" w:eastAsia="es-ES"/>
        </w:rPr>
        <w:t xml:space="preserve">Dividir el catálogo de conceptos en las partidas y </w:t>
      </w:r>
      <w:proofErr w:type="spellStart"/>
      <w:r w:rsidRPr="002955CA">
        <w:rPr>
          <w:rFonts w:ascii="Arial" w:eastAsia="Times New Roman" w:hAnsi="Arial" w:cs="Arial"/>
          <w:sz w:val="18"/>
          <w:szCs w:val="20"/>
          <w:lang w:val="es-ES" w:eastAsia="es-ES"/>
        </w:rPr>
        <w:t>subpartidas</w:t>
      </w:r>
      <w:proofErr w:type="spellEnd"/>
      <w:r w:rsidRPr="002955CA">
        <w:rPr>
          <w:rFonts w:ascii="Arial" w:eastAsia="Times New Roman" w:hAnsi="Arial" w:cs="Arial"/>
          <w:sz w:val="18"/>
          <w:szCs w:val="20"/>
          <w:lang w:val="es-ES" w:eastAsia="es-ES"/>
        </w:rPr>
        <w:t xml:space="preserve"> que se requieran para la realización de los trabajos de acuerdo a sus características, complejidad y magnitud; tratándose de contratos cuya modalidad de pago sea a precio alzado, se deberán indicar las actividades y, en su caso, las </w:t>
      </w:r>
      <w:proofErr w:type="spellStart"/>
      <w:r w:rsidRPr="002955CA">
        <w:rPr>
          <w:rFonts w:ascii="Arial" w:eastAsia="Times New Roman" w:hAnsi="Arial" w:cs="Arial"/>
          <w:sz w:val="18"/>
          <w:szCs w:val="20"/>
          <w:lang w:val="es-ES" w:eastAsia="es-ES"/>
        </w:rPr>
        <w:t>subactividades</w:t>
      </w:r>
      <w:proofErr w:type="spellEnd"/>
      <w:r w:rsidRPr="002955CA">
        <w:rPr>
          <w:rFonts w:ascii="Arial" w:eastAsia="Times New Roman" w:hAnsi="Arial" w:cs="Arial"/>
          <w:sz w:val="18"/>
          <w:szCs w:val="20"/>
          <w:lang w:val="es-ES" w:eastAsia="es-ES"/>
        </w:rPr>
        <w:t xml:space="preserve"> en que se dividirán los mismos;</w:t>
      </w:r>
    </w:p>
    <w:p w:rsidR="002955CA" w:rsidRPr="002955CA" w:rsidRDefault="002955CA" w:rsidP="002955CA">
      <w:pPr>
        <w:spacing w:after="68" w:line="240" w:lineRule="auto"/>
        <w:ind w:left="864" w:hanging="576"/>
        <w:jc w:val="both"/>
        <w:rPr>
          <w:rFonts w:ascii="Arial" w:eastAsia="Times New Roman" w:hAnsi="Arial" w:cs="Arial"/>
          <w:b/>
          <w:sz w:val="18"/>
          <w:szCs w:val="20"/>
          <w:lang w:val="es-ES" w:eastAsia="es-ES"/>
        </w:rPr>
      </w:pPr>
      <w:r w:rsidRPr="002955CA">
        <w:rPr>
          <w:rFonts w:ascii="Arial" w:eastAsia="Times New Roman" w:hAnsi="Arial" w:cs="Arial"/>
          <w:b/>
          <w:sz w:val="18"/>
          <w:szCs w:val="20"/>
          <w:lang w:val="es-ES" w:eastAsia="es-ES"/>
        </w:rPr>
        <w:t>IV.</w:t>
      </w:r>
      <w:r w:rsidRPr="002955CA">
        <w:rPr>
          <w:rFonts w:ascii="Arial" w:eastAsia="Times New Roman" w:hAnsi="Arial" w:cs="Arial"/>
          <w:b/>
          <w:sz w:val="18"/>
          <w:szCs w:val="20"/>
          <w:lang w:val="es-ES" w:eastAsia="es-ES"/>
        </w:rPr>
        <w:tab/>
      </w:r>
      <w:r w:rsidRPr="002955CA">
        <w:rPr>
          <w:rFonts w:ascii="Arial" w:eastAsia="Times New Roman" w:hAnsi="Arial" w:cs="Arial"/>
          <w:sz w:val="18"/>
          <w:szCs w:val="20"/>
          <w:lang w:val="es-ES" w:eastAsia="es-ES"/>
        </w:rPr>
        <w:t>Prever la presentación de proposiciones en moneda extranjera, cuando por las características, complejidad y magnitud de las obras o servicios a contratar, los insumos necesariamente sean de procedencia extranjera, así como el mecanismo de ajuste de costos, el cual se determinará en términos de lo dispuesto en el artículo 184 de este Reglamento;</w:t>
      </w:r>
    </w:p>
    <w:p w:rsidR="002955CA" w:rsidRPr="002955CA" w:rsidRDefault="002955CA" w:rsidP="002955CA">
      <w:pPr>
        <w:spacing w:after="68" w:line="240" w:lineRule="auto"/>
        <w:ind w:left="864" w:hanging="576"/>
        <w:jc w:val="both"/>
        <w:rPr>
          <w:rFonts w:ascii="Arial" w:eastAsia="Times New Roman" w:hAnsi="Arial" w:cs="Arial"/>
          <w:sz w:val="18"/>
          <w:szCs w:val="20"/>
          <w:lang w:val="es-ES" w:eastAsia="es-ES"/>
        </w:rPr>
      </w:pPr>
      <w:r w:rsidRPr="002955CA">
        <w:rPr>
          <w:rFonts w:ascii="Arial" w:eastAsia="Times New Roman" w:hAnsi="Arial" w:cs="Arial"/>
          <w:b/>
          <w:sz w:val="18"/>
          <w:szCs w:val="20"/>
          <w:lang w:val="es-ES" w:eastAsia="es-ES"/>
        </w:rPr>
        <w:t>V.</w:t>
      </w:r>
      <w:r w:rsidRPr="002955CA">
        <w:rPr>
          <w:rFonts w:ascii="Arial" w:eastAsia="Times New Roman" w:hAnsi="Arial" w:cs="Arial"/>
          <w:b/>
          <w:sz w:val="18"/>
          <w:szCs w:val="20"/>
          <w:lang w:val="es-ES" w:eastAsia="es-ES"/>
        </w:rPr>
        <w:tab/>
      </w:r>
      <w:r w:rsidRPr="002955CA">
        <w:rPr>
          <w:rFonts w:ascii="Arial" w:eastAsia="Times New Roman" w:hAnsi="Arial" w:cs="Arial"/>
          <w:sz w:val="18"/>
          <w:szCs w:val="20"/>
          <w:lang w:val="es-ES" w:eastAsia="es-ES"/>
        </w:rPr>
        <w:t>Que los requisitos y documentos estén particularizados para cada obra o servicio que se licite;</w:t>
      </w:r>
    </w:p>
    <w:p w:rsidR="002955CA" w:rsidRPr="002955CA" w:rsidRDefault="002955CA" w:rsidP="002955CA">
      <w:pPr>
        <w:spacing w:after="68" w:line="240" w:lineRule="auto"/>
        <w:ind w:left="864" w:hanging="576"/>
        <w:jc w:val="both"/>
        <w:rPr>
          <w:rFonts w:ascii="Arial" w:eastAsia="Times New Roman" w:hAnsi="Arial" w:cs="Arial"/>
          <w:sz w:val="18"/>
          <w:szCs w:val="20"/>
          <w:lang w:val="es-ES" w:eastAsia="es-ES"/>
        </w:rPr>
      </w:pPr>
      <w:r w:rsidRPr="002955CA">
        <w:rPr>
          <w:rFonts w:ascii="Arial" w:eastAsia="Times New Roman" w:hAnsi="Arial" w:cs="Arial"/>
          <w:b/>
          <w:sz w:val="18"/>
          <w:szCs w:val="20"/>
          <w:lang w:val="es-ES" w:eastAsia="es-ES"/>
        </w:rPr>
        <w:t>VI.</w:t>
      </w:r>
      <w:r w:rsidRPr="002955CA">
        <w:rPr>
          <w:rFonts w:ascii="Arial" w:eastAsia="Times New Roman" w:hAnsi="Arial" w:cs="Arial"/>
          <w:b/>
          <w:sz w:val="18"/>
          <w:szCs w:val="20"/>
          <w:lang w:val="es-ES" w:eastAsia="es-ES"/>
        </w:rPr>
        <w:tab/>
      </w:r>
      <w:r w:rsidRPr="002955CA">
        <w:rPr>
          <w:rFonts w:ascii="Arial" w:eastAsia="Times New Roman" w:hAnsi="Arial" w:cs="Arial"/>
          <w:sz w:val="18"/>
          <w:szCs w:val="20"/>
          <w:lang w:val="es-ES" w:eastAsia="es-ES"/>
        </w:rPr>
        <w:t>Precisar que recibidas las proposiciones en la fecha, hora y lugar establecidos, éstas no podrán ser retiradas o dejarse sin efecto, por lo que deberán considerarse vigentes dentro del procedimiento de licitación pública hasta su conclusión;</w:t>
      </w:r>
    </w:p>
    <w:p w:rsidR="002955CA" w:rsidRPr="002955CA" w:rsidRDefault="002955CA" w:rsidP="002955CA">
      <w:pPr>
        <w:spacing w:after="68" w:line="240" w:lineRule="auto"/>
        <w:ind w:left="864" w:hanging="576"/>
        <w:jc w:val="both"/>
        <w:rPr>
          <w:rFonts w:ascii="Arial" w:eastAsia="Times New Roman" w:hAnsi="Arial" w:cs="Arial"/>
          <w:sz w:val="18"/>
          <w:szCs w:val="20"/>
          <w:lang w:val="es-ES" w:eastAsia="es-ES"/>
        </w:rPr>
      </w:pPr>
      <w:r w:rsidRPr="002955CA">
        <w:rPr>
          <w:rFonts w:ascii="Arial" w:eastAsia="Times New Roman" w:hAnsi="Arial" w:cs="Arial"/>
          <w:b/>
          <w:sz w:val="18"/>
          <w:szCs w:val="20"/>
          <w:lang w:val="es-ES" w:eastAsia="es-ES"/>
        </w:rPr>
        <w:t>VII.</w:t>
      </w:r>
      <w:r w:rsidRPr="002955CA">
        <w:rPr>
          <w:rFonts w:ascii="Arial" w:eastAsia="Times New Roman" w:hAnsi="Arial" w:cs="Arial"/>
          <w:b/>
          <w:sz w:val="18"/>
          <w:szCs w:val="20"/>
          <w:lang w:val="es-ES" w:eastAsia="es-ES"/>
        </w:rPr>
        <w:tab/>
      </w:r>
      <w:r w:rsidRPr="002955CA">
        <w:rPr>
          <w:rFonts w:ascii="Arial" w:eastAsia="Times New Roman" w:hAnsi="Arial" w:cs="Arial"/>
          <w:sz w:val="18"/>
          <w:szCs w:val="20"/>
          <w:lang w:val="es-ES" w:eastAsia="es-ES"/>
        </w:rPr>
        <w:t>En el caso de que la convocante determine recibir propuestas enviadas a través de servicio postal o mensajería, dicha determinación deberá precisarse en la convocatoria a la licitación pública, así como los aspectos a los que se sujetará la recepción de las mismas;</w:t>
      </w:r>
    </w:p>
    <w:p w:rsidR="002955CA" w:rsidRPr="002955CA" w:rsidRDefault="002955CA" w:rsidP="002955CA">
      <w:pPr>
        <w:spacing w:after="68" w:line="240" w:lineRule="auto"/>
        <w:ind w:left="864" w:hanging="576"/>
        <w:jc w:val="both"/>
        <w:rPr>
          <w:rFonts w:ascii="Arial" w:eastAsia="Times New Roman" w:hAnsi="Arial" w:cs="Arial"/>
          <w:sz w:val="18"/>
          <w:szCs w:val="20"/>
          <w:lang w:val="es-ES" w:eastAsia="es-ES"/>
        </w:rPr>
      </w:pPr>
      <w:r w:rsidRPr="002955CA">
        <w:rPr>
          <w:rFonts w:ascii="Arial" w:eastAsia="Times New Roman" w:hAnsi="Arial" w:cs="Arial"/>
          <w:b/>
          <w:sz w:val="18"/>
          <w:szCs w:val="20"/>
          <w:lang w:val="es-ES" w:eastAsia="es-ES"/>
        </w:rPr>
        <w:t>VIII.</w:t>
      </w:r>
      <w:r w:rsidRPr="002955CA">
        <w:rPr>
          <w:rFonts w:ascii="Arial" w:eastAsia="Times New Roman" w:hAnsi="Arial" w:cs="Arial"/>
          <w:sz w:val="18"/>
          <w:szCs w:val="20"/>
          <w:lang w:val="es-ES" w:eastAsia="es-ES"/>
        </w:rPr>
        <w:tab/>
        <w:t>Los escritos o manifestaciones bajo protesta de decir verdad, que se soliciten como requisito de participación en los procedimientos de contratación, sólo resultarán procedentes si éstos se encuentran previstos en la Ley, en este Reglamento o en los ordenamientos de carácter general aplicables a la Administración Pública Federal. La falta de presentación de dichos documentos en la proposición, será motivo para desecharla, por incumplir las disposiciones jurídicas que los establecen.</w:t>
      </w:r>
    </w:p>
    <w:p w:rsidR="002955CA" w:rsidRPr="002955CA" w:rsidRDefault="002955CA" w:rsidP="002955CA">
      <w:pPr>
        <w:spacing w:after="68" w:line="240" w:lineRule="auto"/>
        <w:ind w:left="864" w:hanging="576"/>
        <w:jc w:val="both"/>
        <w:rPr>
          <w:rFonts w:ascii="Arial" w:eastAsia="Times New Roman" w:hAnsi="Arial" w:cs="Arial"/>
          <w:sz w:val="18"/>
          <w:szCs w:val="20"/>
          <w:lang w:val="es-ES" w:eastAsia="es-ES"/>
        </w:rPr>
      </w:pPr>
      <w:r w:rsidRPr="002955CA">
        <w:rPr>
          <w:rFonts w:ascii="Arial" w:eastAsia="Times New Roman" w:hAnsi="Arial" w:cs="Arial"/>
          <w:sz w:val="18"/>
          <w:szCs w:val="20"/>
          <w:lang w:val="es-ES" w:eastAsia="es-ES"/>
        </w:rPr>
        <w:lastRenderedPageBreak/>
        <w:tab/>
        <w:t>Las convocantes verificarán que los documentos a que se refiere el párrafo anterior cumplan con los requisitos solicitados, sin que resulte necesario verificar la veracidad o autenticidad de lo indicado en ellos, para continuar con el procedimiento, sin perjuicio del derecho de las convocantes para realizar dicha verificación en cualquier momento o cuando se prevea en la Ley o en el presente Reglamento, y</w:t>
      </w:r>
    </w:p>
    <w:p w:rsidR="002955CA" w:rsidRPr="002955CA" w:rsidRDefault="002955CA" w:rsidP="002955CA">
      <w:pPr>
        <w:spacing w:after="68" w:line="240" w:lineRule="auto"/>
        <w:ind w:left="864" w:hanging="576"/>
        <w:jc w:val="both"/>
        <w:rPr>
          <w:rFonts w:ascii="Arial" w:eastAsia="Times New Roman" w:hAnsi="Arial" w:cs="Arial"/>
          <w:sz w:val="18"/>
          <w:szCs w:val="24"/>
          <w:lang w:val="es-ES" w:eastAsia="es-ES"/>
        </w:rPr>
      </w:pPr>
      <w:r w:rsidRPr="002955CA">
        <w:rPr>
          <w:rFonts w:ascii="Arial" w:eastAsia="Times New Roman" w:hAnsi="Arial" w:cs="Arial"/>
          <w:b/>
          <w:sz w:val="18"/>
          <w:szCs w:val="24"/>
          <w:lang w:val="es-ES" w:eastAsia="es-ES"/>
        </w:rPr>
        <w:t>IX.</w:t>
      </w:r>
      <w:r w:rsidRPr="002955CA">
        <w:rPr>
          <w:rFonts w:ascii="Arial" w:eastAsia="Times New Roman" w:hAnsi="Arial" w:cs="Arial"/>
          <w:sz w:val="18"/>
          <w:szCs w:val="24"/>
          <w:lang w:val="es-ES" w:eastAsia="es-ES"/>
        </w:rPr>
        <w:tab/>
        <w:t>Incluir un formato para la verificación de la recepción de los documentos que el licitante entregue en dicho acto, en relación con los documentos requeridos en la convocatoria a la licitación pública, a efecto de facilitar y agilizar la presentación de las proposiciones.</w:t>
      </w:r>
    </w:p>
    <w:p w:rsidR="002955CA" w:rsidRPr="002955CA" w:rsidRDefault="002955CA" w:rsidP="002955CA">
      <w:pPr>
        <w:spacing w:after="68" w:line="240" w:lineRule="auto"/>
        <w:ind w:firstLine="288"/>
        <w:jc w:val="both"/>
        <w:rPr>
          <w:rFonts w:ascii="Arial" w:eastAsia="Times New Roman" w:hAnsi="Arial" w:cs="Arial"/>
          <w:sz w:val="18"/>
          <w:szCs w:val="24"/>
          <w:lang w:val="es-ES" w:eastAsia="es-ES"/>
        </w:rPr>
      </w:pPr>
      <w:r w:rsidRPr="002955CA">
        <w:rPr>
          <w:rFonts w:ascii="Arial" w:eastAsia="Times New Roman" w:hAnsi="Arial" w:cs="Arial"/>
          <w:sz w:val="18"/>
          <w:szCs w:val="24"/>
          <w:lang w:val="es-ES" w:eastAsia="es-ES"/>
        </w:rPr>
        <w:t xml:space="preserve">El Proyecto de convocatoria que las dependencias y entidades difundan a través de </w:t>
      </w:r>
      <w:proofErr w:type="spellStart"/>
      <w:r w:rsidRPr="002955CA">
        <w:rPr>
          <w:rFonts w:ascii="Arial" w:eastAsia="Times New Roman" w:hAnsi="Arial" w:cs="Arial"/>
          <w:sz w:val="18"/>
          <w:szCs w:val="24"/>
          <w:lang w:val="es-ES" w:eastAsia="es-ES"/>
        </w:rPr>
        <w:t>CompraNet</w:t>
      </w:r>
      <w:proofErr w:type="spellEnd"/>
      <w:r w:rsidRPr="002955CA">
        <w:rPr>
          <w:rFonts w:ascii="Arial" w:eastAsia="Times New Roman" w:hAnsi="Arial" w:cs="Arial"/>
          <w:sz w:val="18"/>
          <w:szCs w:val="24"/>
          <w:lang w:val="es-ES" w:eastAsia="es-ES"/>
        </w:rPr>
        <w:t>, de acuerdo a lo dispuesto por el artículo 31 de la Ley, se sujetará en lo general a los términos establecidos en este artículo.</w:t>
      </w:r>
    </w:p>
    <w:p w:rsidR="002955CA" w:rsidRPr="002955CA" w:rsidRDefault="002955CA" w:rsidP="00692AD0">
      <w:pPr>
        <w:spacing w:after="64" w:line="240" w:lineRule="auto"/>
        <w:ind w:firstLine="288"/>
        <w:jc w:val="both"/>
        <w:rPr>
          <w:rFonts w:ascii="Arial" w:eastAsia="Times New Roman" w:hAnsi="Arial" w:cs="Arial"/>
          <w:b/>
          <w:sz w:val="18"/>
          <w:szCs w:val="24"/>
          <w:lang w:val="es-ES" w:eastAsia="es-ES"/>
        </w:rPr>
      </w:pPr>
    </w:p>
    <w:sectPr w:rsidR="002955CA" w:rsidRPr="002955C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2C"/>
    <w:rsid w:val="00111CA8"/>
    <w:rsid w:val="00140DDB"/>
    <w:rsid w:val="002815CE"/>
    <w:rsid w:val="002955CA"/>
    <w:rsid w:val="00413DB3"/>
    <w:rsid w:val="00457BE9"/>
    <w:rsid w:val="00473543"/>
    <w:rsid w:val="00495979"/>
    <w:rsid w:val="00692AD0"/>
    <w:rsid w:val="006950E2"/>
    <w:rsid w:val="006F7B91"/>
    <w:rsid w:val="00800CAE"/>
    <w:rsid w:val="00923585"/>
    <w:rsid w:val="009E4EBF"/>
    <w:rsid w:val="00B32B83"/>
    <w:rsid w:val="00EE42A6"/>
    <w:rsid w:val="00F020DB"/>
    <w:rsid w:val="00F5142C"/>
    <w:rsid w:val="00F719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874</Words>
  <Characters>4813</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3</cp:revision>
  <dcterms:created xsi:type="dcterms:W3CDTF">2013-04-10T14:51:00Z</dcterms:created>
  <dcterms:modified xsi:type="dcterms:W3CDTF">2013-04-19T19:14:00Z</dcterms:modified>
</cp:coreProperties>
</file>